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44" w:rsidRDefault="00CA71A2" w:rsidP="00CA71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1A2">
        <w:rPr>
          <w:rFonts w:ascii="Times New Roman" w:hAnsi="Times New Roman" w:cs="Times New Roman"/>
          <w:b/>
          <w:sz w:val="36"/>
          <w:szCs w:val="36"/>
        </w:rPr>
        <w:t>Geschäftsordnung</w:t>
      </w:r>
      <w:r w:rsidR="008A6A0C">
        <w:rPr>
          <w:rFonts w:ascii="Times New Roman" w:hAnsi="Times New Roman" w:cs="Times New Roman"/>
          <w:b/>
          <w:sz w:val="36"/>
          <w:szCs w:val="36"/>
        </w:rPr>
        <w:t xml:space="preserve"> des </w:t>
      </w:r>
      <w:r w:rsidR="00824D59">
        <w:rPr>
          <w:rFonts w:ascii="Times New Roman" w:hAnsi="Times New Roman" w:cs="Times New Roman"/>
          <w:b/>
          <w:sz w:val="36"/>
          <w:szCs w:val="36"/>
        </w:rPr>
        <w:t xml:space="preserve">Deutschen Nationalen Komitees der </w:t>
      </w:r>
      <w:r w:rsidR="00A53A3D">
        <w:rPr>
          <w:rFonts w:ascii="Times New Roman" w:hAnsi="Times New Roman" w:cs="Times New Roman"/>
          <w:b/>
          <w:sz w:val="36"/>
          <w:szCs w:val="36"/>
        </w:rPr>
        <w:t>internationalen Beleuchtungskommission (</w:t>
      </w:r>
      <w:r w:rsidR="00824D59">
        <w:rPr>
          <w:rFonts w:ascii="Times New Roman" w:hAnsi="Times New Roman" w:cs="Times New Roman"/>
          <w:b/>
          <w:sz w:val="36"/>
          <w:szCs w:val="36"/>
        </w:rPr>
        <w:t>CIE</w:t>
      </w:r>
      <w:r w:rsidR="00A53A3D">
        <w:rPr>
          <w:rFonts w:ascii="Times New Roman" w:hAnsi="Times New Roman" w:cs="Times New Roman"/>
          <w:b/>
          <w:sz w:val="36"/>
          <w:szCs w:val="36"/>
        </w:rPr>
        <w:t>)</w:t>
      </w:r>
    </w:p>
    <w:p w:rsidR="00CA71A2" w:rsidRDefault="00CA71A2" w:rsidP="00CA71A2">
      <w:pPr>
        <w:rPr>
          <w:rFonts w:ascii="Times New Roman" w:hAnsi="Times New Roman" w:cs="Times New Roman"/>
          <w:b/>
        </w:rPr>
      </w:pPr>
    </w:p>
    <w:p w:rsidR="00BF69E4" w:rsidRDefault="00BF69E4" w:rsidP="00BF69E4">
      <w:pPr>
        <w:pStyle w:val="berschrift1"/>
      </w:pPr>
      <w:r>
        <w:t>1 Allgemeines</w:t>
      </w:r>
    </w:p>
    <w:p w:rsidR="00BF69E4" w:rsidRPr="00BF69E4" w:rsidRDefault="00A53A3D" w:rsidP="00BF69E4">
      <w:r w:rsidRPr="00BF69E4">
        <w:t xml:space="preserve">Diese Geschäftsordnung regelt </w:t>
      </w:r>
      <w:r>
        <w:t xml:space="preserve">die Verteilung der </w:t>
      </w:r>
      <w:r w:rsidRPr="00BF69E4">
        <w:t xml:space="preserve">gemäß Satzung vorgegebenen Aufgaben des </w:t>
      </w:r>
      <w:r>
        <w:t>Deutschen Nationalen Komitees der CIE (</w:t>
      </w:r>
      <w:r w:rsidRPr="00BF69E4">
        <w:t>DNK</w:t>
      </w:r>
      <w:r>
        <w:t>-CIE)</w:t>
      </w:r>
      <w:r w:rsidRPr="00BF69E4">
        <w:t xml:space="preserve"> für eine effektive technische Zusammenarbeit der auf dem </w:t>
      </w:r>
      <w:r>
        <w:t>Gebiet</w:t>
      </w:r>
      <w:r w:rsidRPr="00BF69E4">
        <w:t xml:space="preserve"> der Lichttechnik arbeitenden deutschen Gesellschaften, Verbände, Behörden</w:t>
      </w:r>
      <w:r w:rsidR="00CA68C1">
        <w:t>, Firmen, Personen</w:t>
      </w:r>
      <w:r w:rsidRPr="00BF69E4">
        <w:t xml:space="preserve"> und Institutionen und der Internationalen Beleuchtungskommission (CIE)</w:t>
      </w:r>
      <w:r>
        <w:t>.</w:t>
      </w:r>
      <w:r w:rsidRPr="00BF69E4">
        <w:t xml:space="preserve"> </w:t>
      </w:r>
      <w:r>
        <w:t xml:space="preserve"> </w:t>
      </w:r>
      <w:r w:rsidR="009B4C29" w:rsidRPr="00BF69E4">
        <w:t>Sie gil</w:t>
      </w:r>
      <w:r w:rsidR="00BF69E4" w:rsidRPr="00BF69E4">
        <w:t>t</w:t>
      </w:r>
      <w:r w:rsidR="009B4C29" w:rsidRPr="00BF69E4">
        <w:t xml:space="preserve"> ergänzend zur Satzung</w:t>
      </w:r>
      <w:r w:rsidR="00F44785">
        <w:t xml:space="preserve"> des DNK</w:t>
      </w:r>
      <w:r w:rsidR="0016761A">
        <w:t>-CIE</w:t>
      </w:r>
      <w:r w:rsidR="009B4C29" w:rsidRPr="00BF69E4">
        <w:t xml:space="preserve">. </w:t>
      </w:r>
    </w:p>
    <w:p w:rsidR="00F44785" w:rsidRDefault="00F44785" w:rsidP="00F44785">
      <w:pPr>
        <w:pStyle w:val="berschrift1"/>
      </w:pPr>
      <w:r>
        <w:t xml:space="preserve">2 </w:t>
      </w:r>
      <w:r w:rsidR="00E514DE">
        <w:t>Zuordnung der Spiegelgremien</w:t>
      </w:r>
    </w:p>
    <w:p w:rsidR="00E514DE" w:rsidRDefault="00562F3E" w:rsidP="00E51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Jedem  Technischen Komitee und jedem Research Forum der</w:t>
      </w:r>
      <w:r w:rsidR="00E514DE">
        <w:rPr>
          <w:rFonts w:ascii="Times New Roman" w:hAnsi="Times New Roman" w:cs="Times New Roman"/>
        </w:rPr>
        <w:t xml:space="preserve"> CIE wird ein entsprechender Ausschuss</w:t>
      </w:r>
      <w:r w:rsidR="00052EBF">
        <w:rPr>
          <w:rFonts w:ascii="Times New Roman" w:hAnsi="Times New Roman" w:cs="Times New Roman"/>
        </w:rPr>
        <w:t xml:space="preserve"> in der Lichttechnischen Gesellschaft (LiTG), </w:t>
      </w:r>
      <w:r w:rsidR="00A77D85">
        <w:rPr>
          <w:rFonts w:ascii="Times New Roman" w:hAnsi="Times New Roman" w:cs="Times New Roman"/>
        </w:rPr>
        <w:t>im</w:t>
      </w:r>
      <w:r w:rsidR="00052EBF">
        <w:rPr>
          <w:rFonts w:ascii="Times New Roman" w:hAnsi="Times New Roman" w:cs="Times New Roman"/>
        </w:rPr>
        <w:t xml:space="preserve"> DIN-Normenausschuss Lichttechnik (FNL</w:t>
      </w:r>
      <w:r w:rsidR="00A77D85">
        <w:rPr>
          <w:rFonts w:ascii="Times New Roman" w:hAnsi="Times New Roman" w:cs="Times New Roman"/>
        </w:rPr>
        <w:t>), im</w:t>
      </w:r>
      <w:r w:rsidR="00052EBF">
        <w:rPr>
          <w:rFonts w:ascii="Times New Roman" w:hAnsi="Times New Roman" w:cs="Times New Roman"/>
        </w:rPr>
        <w:t xml:space="preserve"> </w:t>
      </w:r>
      <w:r w:rsidR="00A77D85">
        <w:rPr>
          <w:rFonts w:ascii="Times New Roman" w:hAnsi="Times New Roman" w:cs="Times New Roman"/>
        </w:rPr>
        <w:t>DIN-</w:t>
      </w:r>
      <w:r w:rsidR="00052EBF">
        <w:rPr>
          <w:rFonts w:ascii="Times New Roman" w:hAnsi="Times New Roman" w:cs="Times New Roman"/>
        </w:rPr>
        <w:t xml:space="preserve">Normenausschuss </w:t>
      </w:r>
      <w:r w:rsidR="00A77D85">
        <w:rPr>
          <w:rFonts w:ascii="Times New Roman" w:hAnsi="Times New Roman" w:cs="Times New Roman"/>
        </w:rPr>
        <w:t>Farbe (</w:t>
      </w:r>
      <w:r w:rsidR="00052EBF">
        <w:rPr>
          <w:rFonts w:ascii="Times New Roman" w:hAnsi="Times New Roman" w:cs="Times New Roman"/>
        </w:rPr>
        <w:t>F</w:t>
      </w:r>
      <w:r w:rsidR="00A77D85">
        <w:rPr>
          <w:rFonts w:ascii="Times New Roman" w:hAnsi="Times New Roman" w:cs="Times New Roman"/>
        </w:rPr>
        <w:t>NF) oder in der Deutschen farbwissenschaftlichen Gesellschaft</w:t>
      </w:r>
      <w:r w:rsidR="00B47E4F">
        <w:rPr>
          <w:rFonts w:ascii="Times New Roman" w:hAnsi="Times New Roman" w:cs="Times New Roman"/>
        </w:rPr>
        <w:t>,</w:t>
      </w:r>
      <w:r w:rsidR="00E514DE">
        <w:rPr>
          <w:rFonts w:ascii="Times New Roman" w:hAnsi="Times New Roman" w:cs="Times New Roman"/>
        </w:rPr>
        <w:t xml:space="preserve"> als Spiegelgremium zugeordnet. </w:t>
      </w:r>
    </w:p>
    <w:p w:rsidR="00E514DE" w:rsidRDefault="00E514DE" w:rsidP="00E51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Zuordnung wird vom Lenkungsausschuss in Abstimmung mit den nationalen Organisationen </w:t>
      </w:r>
      <w:r w:rsidR="00CA68C1">
        <w:rPr>
          <w:rFonts w:ascii="Times New Roman" w:hAnsi="Times New Roman" w:cs="Times New Roman"/>
        </w:rPr>
        <w:t xml:space="preserve">vorgeschlagen, </w:t>
      </w:r>
      <w:r w:rsidR="00C111DC">
        <w:rPr>
          <w:rFonts w:ascii="Times New Roman" w:hAnsi="Times New Roman" w:cs="Times New Roman"/>
        </w:rPr>
        <w:t>den Gremien angetragen,</w:t>
      </w:r>
      <w:r w:rsidR="00CA68C1">
        <w:rPr>
          <w:rFonts w:ascii="Times New Roman" w:hAnsi="Times New Roman" w:cs="Times New Roman"/>
        </w:rPr>
        <w:t xml:space="preserve"> sowie </w:t>
      </w:r>
      <w:r>
        <w:rPr>
          <w:rFonts w:ascii="Times New Roman" w:hAnsi="Times New Roman" w:cs="Times New Roman"/>
        </w:rPr>
        <w:t>in die Gremienliste der Geschäftsordnung eingetragen (siehe Anhang</w:t>
      </w:r>
      <w:r w:rsidR="000A5EB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). </w:t>
      </w:r>
    </w:p>
    <w:p w:rsidR="00B47E4F" w:rsidRDefault="00B47E4F" w:rsidP="00E51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Themen einzelner Technischer Komitees </w:t>
      </w:r>
      <w:r w:rsidR="00A77D85">
        <w:rPr>
          <w:rFonts w:ascii="Times New Roman" w:hAnsi="Times New Roman" w:cs="Times New Roman"/>
        </w:rPr>
        <w:t xml:space="preserve">der </w:t>
      </w:r>
      <w:r>
        <w:rPr>
          <w:rFonts w:ascii="Times New Roman" w:hAnsi="Times New Roman" w:cs="Times New Roman"/>
        </w:rPr>
        <w:t>Division</w:t>
      </w:r>
      <w:r w:rsidR="0016761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C111DC">
        <w:rPr>
          <w:rFonts w:ascii="Times New Roman" w:hAnsi="Times New Roman" w:cs="Times New Roman"/>
        </w:rPr>
        <w:t xml:space="preserve">der </w:t>
      </w:r>
      <w:r>
        <w:rPr>
          <w:rFonts w:ascii="Times New Roman" w:hAnsi="Times New Roman" w:cs="Times New Roman"/>
        </w:rPr>
        <w:t>CIE können in verschiedenen Gremien gespiegelt werden.</w:t>
      </w:r>
      <w:r w:rsidR="0038143D">
        <w:rPr>
          <w:rFonts w:ascii="Times New Roman" w:hAnsi="Times New Roman" w:cs="Times New Roman"/>
        </w:rPr>
        <w:t xml:space="preserve"> In der Gremienliste sind die Zuordnungen und die deutschen Vertreter i</w:t>
      </w:r>
      <w:r w:rsidR="00981A83">
        <w:rPr>
          <w:rFonts w:ascii="Times New Roman" w:hAnsi="Times New Roman" w:cs="Times New Roman"/>
        </w:rPr>
        <w:t>n den</w:t>
      </w:r>
      <w:r w:rsidR="0038143D">
        <w:rPr>
          <w:rFonts w:ascii="Times New Roman" w:hAnsi="Times New Roman" w:cs="Times New Roman"/>
        </w:rPr>
        <w:t xml:space="preserve"> </w:t>
      </w:r>
      <w:r w:rsidR="00C31908">
        <w:rPr>
          <w:rFonts w:ascii="Times New Roman" w:hAnsi="Times New Roman" w:cs="Times New Roman"/>
        </w:rPr>
        <w:t>Komitees der CIE</w:t>
      </w:r>
      <w:r w:rsidR="0038143D">
        <w:rPr>
          <w:rFonts w:ascii="Times New Roman" w:hAnsi="Times New Roman" w:cs="Times New Roman"/>
        </w:rPr>
        <w:t xml:space="preserve"> aufgeführt.</w:t>
      </w:r>
    </w:p>
    <w:p w:rsidR="00F44785" w:rsidRDefault="0038143D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r w:rsidR="00562F3E">
        <w:rPr>
          <w:rFonts w:ascii="Times New Roman" w:hAnsi="Times New Roman" w:cs="Times New Roman"/>
        </w:rPr>
        <w:t xml:space="preserve">Lenkungsausschuss </w:t>
      </w:r>
      <w:r>
        <w:rPr>
          <w:rFonts w:ascii="Times New Roman" w:hAnsi="Times New Roman" w:cs="Times New Roman"/>
        </w:rPr>
        <w:t xml:space="preserve">ist gehalten, die Gremienliste wenigstens einmal im Jahr zu aktualisieren. </w:t>
      </w:r>
    </w:p>
    <w:p w:rsidR="00BF69E4" w:rsidRDefault="00B0619D" w:rsidP="00BF69E4">
      <w:pPr>
        <w:pStyle w:val="berschrift1"/>
      </w:pPr>
      <w:r>
        <w:t>3</w:t>
      </w:r>
      <w:r w:rsidR="00BF69E4">
        <w:t xml:space="preserve"> Mitarbeiter</w:t>
      </w:r>
      <w:r w:rsidR="008B5358">
        <w:t xml:space="preserve"> und deren Aufgaben</w:t>
      </w:r>
    </w:p>
    <w:p w:rsidR="009F25DE" w:rsidRDefault="00426015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Lenkungsausschuss </w:t>
      </w:r>
      <w:proofErr w:type="gramStart"/>
      <w:r>
        <w:rPr>
          <w:rFonts w:ascii="Times New Roman" w:hAnsi="Times New Roman" w:cs="Times New Roman"/>
        </w:rPr>
        <w:t>des</w:t>
      </w:r>
      <w:proofErr w:type="gramEnd"/>
      <w:r>
        <w:rPr>
          <w:rFonts w:ascii="Times New Roman" w:hAnsi="Times New Roman" w:cs="Times New Roman"/>
        </w:rPr>
        <w:t xml:space="preserve"> DNK-CIE bestimmt die offiziellen deutschen Vertreter für die CIE Divisionen für eine Periode von 4 Jahren. </w:t>
      </w:r>
      <w:r w:rsidR="00E94D4B">
        <w:rPr>
          <w:rFonts w:ascii="Times New Roman" w:hAnsi="Times New Roman" w:cs="Times New Roman"/>
        </w:rPr>
        <w:t>Die Wiederwahl eines Vertreters ist möglich.</w:t>
      </w:r>
      <w:r>
        <w:rPr>
          <w:rFonts w:ascii="Times New Roman" w:hAnsi="Times New Roman" w:cs="Times New Roman"/>
        </w:rPr>
        <w:t xml:space="preserve"> E</w:t>
      </w:r>
      <w:r w:rsidR="009F25DE">
        <w:rPr>
          <w:rFonts w:ascii="Times New Roman" w:hAnsi="Times New Roman" w:cs="Times New Roman"/>
        </w:rPr>
        <w:t xml:space="preserve">in Divisionsvertreter </w:t>
      </w:r>
      <w:r>
        <w:rPr>
          <w:rFonts w:ascii="Times New Roman" w:hAnsi="Times New Roman" w:cs="Times New Roman"/>
        </w:rPr>
        <w:t xml:space="preserve">kann durch den Lenkungsausschuss abgesetzt </w:t>
      </w:r>
      <w:r w:rsidR="009F25DE">
        <w:rPr>
          <w:rFonts w:ascii="Times New Roman" w:hAnsi="Times New Roman" w:cs="Times New Roman"/>
        </w:rPr>
        <w:t xml:space="preserve">werden. </w:t>
      </w:r>
    </w:p>
    <w:p w:rsidR="009F25DE" w:rsidRDefault="00E94D4B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Aufgabe aller </w:t>
      </w:r>
      <w:r w:rsidR="009F25DE">
        <w:rPr>
          <w:rFonts w:ascii="Times New Roman" w:hAnsi="Times New Roman" w:cs="Times New Roman"/>
        </w:rPr>
        <w:t xml:space="preserve">in der Gremienliste genannten </w:t>
      </w:r>
      <w:r w:rsidR="0034703A">
        <w:rPr>
          <w:rFonts w:ascii="Times New Roman" w:hAnsi="Times New Roman" w:cs="Times New Roman"/>
        </w:rPr>
        <w:t xml:space="preserve">stimmberechtigten </w:t>
      </w:r>
      <w:r>
        <w:rPr>
          <w:rFonts w:ascii="Times New Roman" w:hAnsi="Times New Roman" w:cs="Times New Roman"/>
        </w:rPr>
        <w:t xml:space="preserve">deutschen Vertreter in den Divisionen und den Technischen Komitees </w:t>
      </w:r>
      <w:r w:rsidR="009F25DE">
        <w:rPr>
          <w:rFonts w:ascii="Times New Roman" w:hAnsi="Times New Roman" w:cs="Times New Roman"/>
        </w:rPr>
        <w:t xml:space="preserve">der CIE </w:t>
      </w:r>
      <w:r>
        <w:rPr>
          <w:rFonts w:ascii="Times New Roman" w:hAnsi="Times New Roman" w:cs="Times New Roman"/>
        </w:rPr>
        <w:t xml:space="preserve">ist es, neben der aktiven Mitarbeit in den CIE Gremien, den </w:t>
      </w:r>
      <w:r w:rsidR="009F25DE">
        <w:rPr>
          <w:rFonts w:ascii="Times New Roman" w:hAnsi="Times New Roman" w:cs="Times New Roman"/>
        </w:rPr>
        <w:t xml:space="preserve">wechselseitigen </w:t>
      </w:r>
      <w:r>
        <w:rPr>
          <w:rFonts w:ascii="Times New Roman" w:hAnsi="Times New Roman" w:cs="Times New Roman"/>
        </w:rPr>
        <w:t xml:space="preserve">Informationsfluss </w:t>
      </w:r>
      <w:r w:rsidR="009F25DE">
        <w:rPr>
          <w:rFonts w:ascii="Times New Roman" w:hAnsi="Times New Roman" w:cs="Times New Roman"/>
        </w:rPr>
        <w:t xml:space="preserve">aus den </w:t>
      </w:r>
      <w:r w:rsidR="00A77D85">
        <w:rPr>
          <w:rFonts w:ascii="Times New Roman" w:hAnsi="Times New Roman" w:cs="Times New Roman"/>
        </w:rPr>
        <w:t>T</w:t>
      </w:r>
      <w:r w:rsidR="0034703A">
        <w:rPr>
          <w:rFonts w:ascii="Times New Roman" w:hAnsi="Times New Roman" w:cs="Times New Roman"/>
        </w:rPr>
        <w:t xml:space="preserve">echnischen </w:t>
      </w:r>
      <w:r w:rsidR="009F25DE">
        <w:rPr>
          <w:rFonts w:ascii="Times New Roman" w:hAnsi="Times New Roman" w:cs="Times New Roman"/>
        </w:rPr>
        <w:t xml:space="preserve">Komitees und den Divisionen </w:t>
      </w:r>
      <w:r w:rsidR="0034703A">
        <w:rPr>
          <w:rFonts w:ascii="Times New Roman" w:hAnsi="Times New Roman" w:cs="Times New Roman"/>
        </w:rPr>
        <w:t xml:space="preserve">über das DNK-CIE </w:t>
      </w:r>
      <w:r w:rsidR="009F25DE">
        <w:rPr>
          <w:rFonts w:ascii="Times New Roman" w:hAnsi="Times New Roman" w:cs="Times New Roman"/>
        </w:rPr>
        <w:t>zu den Spiegelgremien der CIE zu gewährleisten.</w:t>
      </w:r>
      <w:r>
        <w:rPr>
          <w:rFonts w:ascii="Times New Roman" w:hAnsi="Times New Roman" w:cs="Times New Roman"/>
        </w:rPr>
        <w:t xml:space="preserve"> </w:t>
      </w:r>
    </w:p>
    <w:p w:rsidR="00CA71A2" w:rsidRDefault="00AA1496" w:rsidP="00CA71A2">
      <w:pPr>
        <w:rPr>
          <w:rFonts w:ascii="Times New Roman" w:hAnsi="Times New Roman" w:cs="Times New Roman"/>
        </w:rPr>
      </w:pPr>
      <w:r w:rsidRPr="00C16E2A">
        <w:rPr>
          <w:rFonts w:ascii="Times New Roman" w:hAnsi="Times New Roman" w:cs="Times New Roman"/>
        </w:rPr>
        <w:t xml:space="preserve">Die </w:t>
      </w:r>
      <w:r w:rsidR="00426015">
        <w:rPr>
          <w:rFonts w:ascii="Times New Roman" w:hAnsi="Times New Roman" w:cs="Times New Roman"/>
        </w:rPr>
        <w:t>stimmberechtigten</w:t>
      </w:r>
      <w:r w:rsidR="00426015" w:rsidRPr="00C16E2A">
        <w:rPr>
          <w:rFonts w:ascii="Times New Roman" w:hAnsi="Times New Roman" w:cs="Times New Roman"/>
        </w:rPr>
        <w:t xml:space="preserve"> </w:t>
      </w:r>
      <w:r w:rsidRPr="00C16E2A">
        <w:rPr>
          <w:rFonts w:ascii="Times New Roman" w:hAnsi="Times New Roman" w:cs="Times New Roman"/>
        </w:rPr>
        <w:t xml:space="preserve">deutschen Vertreter in den Technischen Komitees </w:t>
      </w:r>
      <w:r w:rsidR="00A44414" w:rsidRPr="00C16E2A">
        <w:rPr>
          <w:rFonts w:ascii="Times New Roman" w:hAnsi="Times New Roman" w:cs="Times New Roman"/>
        </w:rPr>
        <w:t xml:space="preserve">der CIE </w:t>
      </w:r>
      <w:r w:rsidRPr="00C16E2A">
        <w:rPr>
          <w:rFonts w:ascii="Times New Roman" w:hAnsi="Times New Roman" w:cs="Times New Roman"/>
        </w:rPr>
        <w:t>sind gehalten, de</w:t>
      </w:r>
      <w:r w:rsidR="00C75A4B" w:rsidRPr="00C16E2A">
        <w:rPr>
          <w:rFonts w:ascii="Times New Roman" w:hAnsi="Times New Roman" w:cs="Times New Roman"/>
        </w:rPr>
        <w:t>n</w:t>
      </w:r>
      <w:r w:rsidRPr="00C16E2A">
        <w:rPr>
          <w:rFonts w:ascii="Times New Roman" w:hAnsi="Times New Roman" w:cs="Times New Roman"/>
        </w:rPr>
        <w:t xml:space="preserve"> deutschen Divisionsvertreter </w:t>
      </w:r>
      <w:r w:rsidR="00426015">
        <w:rPr>
          <w:rFonts w:ascii="Times New Roman" w:hAnsi="Times New Roman" w:cs="Times New Roman"/>
        </w:rPr>
        <w:t>jährlich</w:t>
      </w:r>
      <w:r w:rsidR="00426015" w:rsidRPr="00C16E2A">
        <w:rPr>
          <w:rFonts w:ascii="Times New Roman" w:hAnsi="Times New Roman" w:cs="Times New Roman"/>
        </w:rPr>
        <w:t xml:space="preserve"> </w:t>
      </w:r>
      <w:r w:rsidR="00C75A4B" w:rsidRPr="00C16E2A">
        <w:rPr>
          <w:rFonts w:ascii="Times New Roman" w:hAnsi="Times New Roman" w:cs="Times New Roman"/>
        </w:rPr>
        <w:t xml:space="preserve">über den Stand und Fortgang der Arbeiten </w:t>
      </w:r>
      <w:r w:rsidR="00A44414" w:rsidRPr="00C16E2A">
        <w:rPr>
          <w:rFonts w:ascii="Times New Roman" w:hAnsi="Times New Roman" w:cs="Times New Roman"/>
        </w:rPr>
        <w:t xml:space="preserve">in Ihren TCs </w:t>
      </w:r>
      <w:r w:rsidR="00C75A4B" w:rsidRPr="00C16E2A">
        <w:rPr>
          <w:rFonts w:ascii="Times New Roman" w:hAnsi="Times New Roman" w:cs="Times New Roman"/>
        </w:rPr>
        <w:t>zu informieren.</w:t>
      </w:r>
      <w:r>
        <w:rPr>
          <w:rFonts w:ascii="Times New Roman" w:hAnsi="Times New Roman" w:cs="Times New Roman"/>
        </w:rPr>
        <w:t xml:space="preserve"> </w:t>
      </w:r>
      <w:r w:rsidR="00296041">
        <w:rPr>
          <w:rFonts w:ascii="Times New Roman" w:hAnsi="Times New Roman" w:cs="Times New Roman"/>
        </w:rPr>
        <w:t xml:space="preserve">In einem </w:t>
      </w:r>
      <w:r w:rsidR="00824D59">
        <w:rPr>
          <w:rFonts w:ascii="Times New Roman" w:hAnsi="Times New Roman" w:cs="Times New Roman"/>
        </w:rPr>
        <w:t>T</w:t>
      </w:r>
      <w:r w:rsidR="00296041">
        <w:rPr>
          <w:rFonts w:ascii="Times New Roman" w:hAnsi="Times New Roman" w:cs="Times New Roman"/>
        </w:rPr>
        <w:t>echnischen Komitee der CIE sind gemäß Vorgaben der CIE nur diejenigen deutschen Vertreter stimmberechtigt, die Mitglied des Deutschen Nationalen Komitees der CIE sind bzw. die ein korporatives Mitglied des DNK</w:t>
      </w:r>
      <w:r w:rsidR="00426015">
        <w:rPr>
          <w:rFonts w:ascii="Times New Roman" w:hAnsi="Times New Roman" w:cs="Times New Roman"/>
        </w:rPr>
        <w:t>-CIE</w:t>
      </w:r>
      <w:r w:rsidR="00296041">
        <w:rPr>
          <w:rFonts w:ascii="Times New Roman" w:hAnsi="Times New Roman" w:cs="Times New Roman"/>
        </w:rPr>
        <w:t xml:space="preserve"> bevollmächtigt vertreten. </w:t>
      </w:r>
    </w:p>
    <w:p w:rsidR="00CA71A2" w:rsidRDefault="001F5CE5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Anstehende Neubesetzungen in den Vorständen der Divisionen und im Board der CIE werden im Lenkungsausschuss des DNK diskutiert. </w:t>
      </w:r>
      <w:r w:rsidR="009F25DE">
        <w:rPr>
          <w:rFonts w:ascii="Times New Roman" w:hAnsi="Times New Roman" w:cs="Times New Roman"/>
        </w:rPr>
        <w:t>Der</w:t>
      </w:r>
      <w:r w:rsidR="00CA71A2">
        <w:rPr>
          <w:rFonts w:ascii="Times New Roman" w:hAnsi="Times New Roman" w:cs="Times New Roman"/>
        </w:rPr>
        <w:t xml:space="preserve"> Lenkungsausschuss </w:t>
      </w:r>
      <w:r>
        <w:rPr>
          <w:rFonts w:ascii="Times New Roman" w:hAnsi="Times New Roman" w:cs="Times New Roman"/>
        </w:rPr>
        <w:t xml:space="preserve">schlägt geeignete deutsche Vertreter vor, die der CIE vom Vorstand mit der Bitte um Berücksichtigung bei der Besetzung der vakanten Stelle genannt werden. </w:t>
      </w:r>
    </w:p>
    <w:p w:rsidR="006C4FB3" w:rsidRDefault="006C4FB3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 Abstimmungen über </w:t>
      </w:r>
      <w:r w:rsidR="00DA30CA">
        <w:rPr>
          <w:rFonts w:ascii="Times New Roman" w:hAnsi="Times New Roman" w:cs="Times New Roman"/>
        </w:rPr>
        <w:t xml:space="preserve">einen </w:t>
      </w:r>
      <w:r>
        <w:rPr>
          <w:rFonts w:ascii="Times New Roman" w:hAnsi="Times New Roman" w:cs="Times New Roman"/>
        </w:rPr>
        <w:t>CIE-</w:t>
      </w:r>
      <w:r w:rsidR="00DA30CA">
        <w:rPr>
          <w:rFonts w:ascii="Times New Roman" w:hAnsi="Times New Roman" w:cs="Times New Roman"/>
        </w:rPr>
        <w:t>Bericht oder eine</w:t>
      </w:r>
      <w:r w:rsidR="00824D59">
        <w:rPr>
          <w:rFonts w:ascii="Times New Roman" w:hAnsi="Times New Roman" w:cs="Times New Roman"/>
        </w:rPr>
        <w:t>n</w:t>
      </w:r>
      <w:r w:rsidR="00DA30CA">
        <w:rPr>
          <w:rFonts w:ascii="Times New Roman" w:hAnsi="Times New Roman" w:cs="Times New Roman"/>
        </w:rPr>
        <w:t xml:space="preserve"> CIE-</w:t>
      </w:r>
      <w:r w:rsidR="00824D59">
        <w:rPr>
          <w:rFonts w:ascii="Times New Roman" w:hAnsi="Times New Roman" w:cs="Times New Roman"/>
        </w:rPr>
        <w:t xml:space="preserve">Standard </w:t>
      </w:r>
      <w:r w:rsidR="00AA1496">
        <w:rPr>
          <w:rFonts w:ascii="Times New Roman" w:hAnsi="Times New Roman" w:cs="Times New Roman"/>
        </w:rPr>
        <w:t xml:space="preserve">hat sich der Divisionsvertreter </w:t>
      </w:r>
      <w:r w:rsidR="00043C0A">
        <w:rPr>
          <w:rFonts w:ascii="Times New Roman" w:hAnsi="Times New Roman" w:cs="Times New Roman"/>
        </w:rPr>
        <w:t xml:space="preserve">rechtzeitig </w:t>
      </w:r>
      <w:r w:rsidR="00C31908">
        <w:rPr>
          <w:rFonts w:ascii="Times New Roman" w:hAnsi="Times New Roman" w:cs="Times New Roman"/>
        </w:rPr>
        <w:t xml:space="preserve">über das </w:t>
      </w:r>
      <w:r w:rsidR="00043C0A">
        <w:rPr>
          <w:rFonts w:ascii="Times New Roman" w:hAnsi="Times New Roman" w:cs="Times New Roman"/>
        </w:rPr>
        <w:t xml:space="preserve">DNK-CIE </w:t>
      </w:r>
      <w:r w:rsidR="00AA1496">
        <w:rPr>
          <w:rFonts w:ascii="Times New Roman" w:hAnsi="Times New Roman" w:cs="Times New Roman"/>
        </w:rPr>
        <w:t>mit de</w:t>
      </w:r>
      <w:r w:rsidR="00DA30CA">
        <w:rPr>
          <w:rFonts w:ascii="Times New Roman" w:hAnsi="Times New Roman" w:cs="Times New Roman"/>
        </w:rPr>
        <w:t>m zugeordneten</w:t>
      </w:r>
      <w:r w:rsidR="00AA1496">
        <w:rPr>
          <w:rFonts w:ascii="Times New Roman" w:hAnsi="Times New Roman" w:cs="Times New Roman"/>
        </w:rPr>
        <w:t xml:space="preserve"> Spiegelgremi</w:t>
      </w:r>
      <w:r w:rsidR="00DA30CA">
        <w:rPr>
          <w:rFonts w:ascii="Times New Roman" w:hAnsi="Times New Roman" w:cs="Times New Roman"/>
        </w:rPr>
        <w:t>um</w:t>
      </w:r>
      <w:r w:rsidR="00AA1496">
        <w:rPr>
          <w:rFonts w:ascii="Times New Roman" w:hAnsi="Times New Roman" w:cs="Times New Roman"/>
        </w:rPr>
        <w:t xml:space="preserve"> </w:t>
      </w:r>
      <w:r w:rsidR="00CD7C7E">
        <w:rPr>
          <w:rFonts w:ascii="Times New Roman" w:hAnsi="Times New Roman" w:cs="Times New Roman"/>
        </w:rPr>
        <w:t xml:space="preserve"> </w:t>
      </w:r>
      <w:r w:rsidR="00AA1496">
        <w:rPr>
          <w:rFonts w:ascii="Times New Roman" w:hAnsi="Times New Roman" w:cs="Times New Roman"/>
        </w:rPr>
        <w:t xml:space="preserve">zu verständigen um </w:t>
      </w:r>
      <w:r w:rsidR="00DA30CA">
        <w:rPr>
          <w:rFonts w:ascii="Times New Roman" w:hAnsi="Times New Roman" w:cs="Times New Roman"/>
        </w:rPr>
        <w:t>diesem eine Stellungnahme zu ermöglichen</w:t>
      </w:r>
      <w:r w:rsidR="00AA1496">
        <w:rPr>
          <w:rFonts w:ascii="Times New Roman" w:hAnsi="Times New Roman" w:cs="Times New Roman"/>
        </w:rPr>
        <w:t>. Der</w:t>
      </w:r>
      <w:r>
        <w:rPr>
          <w:rFonts w:ascii="Times New Roman" w:hAnsi="Times New Roman" w:cs="Times New Roman"/>
        </w:rPr>
        <w:t xml:space="preserve"> </w:t>
      </w:r>
      <w:r w:rsidR="00CD7C7E">
        <w:rPr>
          <w:rFonts w:ascii="Times New Roman" w:hAnsi="Times New Roman" w:cs="Times New Roman"/>
        </w:rPr>
        <w:t xml:space="preserve">Divisionsvertreter holt die Stellungnahme des zuständigen Spiegelgremiums ein und leitet diese an den </w:t>
      </w:r>
      <w:r w:rsidR="00824D59">
        <w:rPr>
          <w:rFonts w:ascii="Times New Roman" w:hAnsi="Times New Roman" w:cs="Times New Roman"/>
        </w:rPr>
        <w:t xml:space="preserve">Vorstand </w:t>
      </w:r>
      <w:proofErr w:type="gramStart"/>
      <w:r w:rsidR="00824D59">
        <w:rPr>
          <w:rFonts w:ascii="Times New Roman" w:hAnsi="Times New Roman" w:cs="Times New Roman"/>
        </w:rPr>
        <w:t>des</w:t>
      </w:r>
      <w:proofErr w:type="gramEnd"/>
      <w:r w:rsidR="00824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DNK</w:t>
      </w:r>
      <w:r w:rsidR="00FE1EE6">
        <w:rPr>
          <w:rFonts w:ascii="Times New Roman" w:hAnsi="Times New Roman" w:cs="Times New Roman"/>
        </w:rPr>
        <w:t>-CIE</w:t>
      </w:r>
      <w:r w:rsidR="00CD7C7E">
        <w:rPr>
          <w:rFonts w:ascii="Times New Roman" w:hAnsi="Times New Roman" w:cs="Times New Roman"/>
        </w:rPr>
        <w:t xml:space="preserve"> und </w:t>
      </w:r>
      <w:r w:rsidR="00824D5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die </w:t>
      </w:r>
      <w:r w:rsidR="00824D59">
        <w:rPr>
          <w:rFonts w:ascii="Times New Roman" w:hAnsi="Times New Roman" w:cs="Times New Roman"/>
        </w:rPr>
        <w:t xml:space="preserve">entsprechende Stelle in der </w:t>
      </w:r>
      <w:r>
        <w:rPr>
          <w:rFonts w:ascii="Times New Roman" w:hAnsi="Times New Roman" w:cs="Times New Roman"/>
        </w:rPr>
        <w:t>CIE weiter.</w:t>
      </w:r>
      <w:r w:rsidR="009B251A">
        <w:rPr>
          <w:rFonts w:ascii="Times New Roman" w:hAnsi="Times New Roman" w:cs="Times New Roman"/>
        </w:rPr>
        <w:t xml:space="preserve"> Falls keine rechtzeitige Stellungnahme </w:t>
      </w:r>
      <w:r w:rsidR="00824D59">
        <w:rPr>
          <w:rFonts w:ascii="Times New Roman" w:hAnsi="Times New Roman" w:cs="Times New Roman"/>
        </w:rPr>
        <w:t xml:space="preserve">von Seiten der Spiegelgremien </w:t>
      </w:r>
      <w:r w:rsidR="009B251A">
        <w:rPr>
          <w:rFonts w:ascii="Times New Roman" w:hAnsi="Times New Roman" w:cs="Times New Roman"/>
        </w:rPr>
        <w:t>erfolgt bzw. falls kein zugeordnetes Spiegelgremium existiert entscheidet der Divisionsvertreter nach eigenem Ermessen.</w:t>
      </w:r>
    </w:p>
    <w:p w:rsidR="006C4FB3" w:rsidRDefault="006C4FB3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5358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 w:rsidR="00797C90">
        <w:rPr>
          <w:rFonts w:ascii="Times New Roman" w:hAnsi="Times New Roman" w:cs="Times New Roman"/>
        </w:rPr>
        <w:t xml:space="preserve">Vorstand informiert </w:t>
      </w:r>
      <w:r w:rsidR="00707424">
        <w:rPr>
          <w:rFonts w:ascii="Times New Roman" w:hAnsi="Times New Roman" w:cs="Times New Roman"/>
        </w:rPr>
        <w:t>die Mitglieder des DNK-CIE über die eigene Webs</w:t>
      </w:r>
      <w:r w:rsidR="00C31908">
        <w:rPr>
          <w:rFonts w:ascii="Times New Roman" w:hAnsi="Times New Roman" w:cs="Times New Roman"/>
        </w:rPr>
        <w:t xml:space="preserve">ite </w:t>
      </w:r>
      <w:r>
        <w:rPr>
          <w:rFonts w:ascii="Times New Roman" w:hAnsi="Times New Roman" w:cs="Times New Roman"/>
        </w:rPr>
        <w:t>regelmäßig über die Tätigkeit der CIE</w:t>
      </w:r>
      <w:r w:rsidR="007074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07424">
        <w:rPr>
          <w:rFonts w:ascii="Times New Roman" w:hAnsi="Times New Roman" w:cs="Times New Roman"/>
        </w:rPr>
        <w:t xml:space="preserve">deren </w:t>
      </w:r>
      <w:r>
        <w:rPr>
          <w:rFonts w:ascii="Times New Roman" w:hAnsi="Times New Roman" w:cs="Times New Roman"/>
        </w:rPr>
        <w:t xml:space="preserve">Veröffentlichungen </w:t>
      </w:r>
      <w:r w:rsidR="00707424">
        <w:rPr>
          <w:rFonts w:ascii="Times New Roman" w:hAnsi="Times New Roman" w:cs="Times New Roman"/>
        </w:rPr>
        <w:t xml:space="preserve">und deren </w:t>
      </w:r>
      <w:r>
        <w:rPr>
          <w:rFonts w:ascii="Times New Roman" w:hAnsi="Times New Roman" w:cs="Times New Roman"/>
        </w:rPr>
        <w:t xml:space="preserve">Mitglieder-Rundschreiben sowie </w:t>
      </w:r>
      <w:r w:rsidR="00707424">
        <w:rPr>
          <w:rFonts w:ascii="Times New Roman" w:hAnsi="Times New Roman" w:cs="Times New Roman"/>
        </w:rPr>
        <w:t>über Neuigkeiten aus den Spiegelgremien</w:t>
      </w:r>
      <w:r>
        <w:rPr>
          <w:rFonts w:ascii="Times New Roman" w:hAnsi="Times New Roman" w:cs="Times New Roman"/>
        </w:rPr>
        <w:t xml:space="preserve"> </w:t>
      </w:r>
      <w:r w:rsidR="00FE1EE6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>FN</w:t>
      </w:r>
      <w:r w:rsidR="00132AA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, </w:t>
      </w:r>
      <w:r w:rsidR="00FE1EE6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 xml:space="preserve">FNF, </w:t>
      </w:r>
      <w:r w:rsidR="00FE1EE6">
        <w:rPr>
          <w:rFonts w:ascii="Times New Roman" w:hAnsi="Times New Roman" w:cs="Times New Roman"/>
        </w:rPr>
        <w:t xml:space="preserve">der </w:t>
      </w:r>
      <w:r>
        <w:rPr>
          <w:rFonts w:ascii="Times New Roman" w:hAnsi="Times New Roman" w:cs="Times New Roman"/>
        </w:rPr>
        <w:t>LiTG</w:t>
      </w:r>
      <w:r w:rsidR="00132AA7">
        <w:rPr>
          <w:rFonts w:ascii="Times New Roman" w:hAnsi="Times New Roman" w:cs="Times New Roman"/>
        </w:rPr>
        <w:t xml:space="preserve"> und</w:t>
      </w:r>
      <w:r>
        <w:rPr>
          <w:rFonts w:ascii="Times New Roman" w:hAnsi="Times New Roman" w:cs="Times New Roman"/>
        </w:rPr>
        <w:t xml:space="preserve"> </w:t>
      </w:r>
      <w:r w:rsidR="00FE1EE6"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DfwG</w:t>
      </w:r>
      <w:proofErr w:type="spellEnd"/>
      <w:r>
        <w:rPr>
          <w:rFonts w:ascii="Times New Roman" w:hAnsi="Times New Roman" w:cs="Times New Roman"/>
        </w:rPr>
        <w:t>.</w:t>
      </w:r>
    </w:p>
    <w:p w:rsidR="006C4FB3" w:rsidRDefault="006C4FB3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Geschäftsstelle </w:t>
      </w:r>
      <w:r w:rsidR="00132AA7">
        <w:rPr>
          <w:rFonts w:ascii="Times New Roman" w:hAnsi="Times New Roman" w:cs="Times New Roman"/>
        </w:rPr>
        <w:t xml:space="preserve">führt die Kontaktdaten der Mitglieder und </w:t>
      </w:r>
      <w:r>
        <w:rPr>
          <w:rFonts w:ascii="Times New Roman" w:hAnsi="Times New Roman" w:cs="Times New Roman"/>
        </w:rPr>
        <w:t>die deutschen Adressen für das CIE-Register.</w:t>
      </w:r>
    </w:p>
    <w:p w:rsidR="00BF69E4" w:rsidRDefault="00B0619D" w:rsidP="00BF69E4">
      <w:pPr>
        <w:pStyle w:val="berschrift1"/>
      </w:pPr>
      <w:r>
        <w:t xml:space="preserve">4 </w:t>
      </w:r>
      <w:bookmarkStart w:id="0" w:name="_GoBack"/>
      <w:bookmarkEnd w:id="0"/>
      <w:r w:rsidR="00BF69E4">
        <w:t>Beiträge</w:t>
      </w:r>
    </w:p>
    <w:p w:rsidR="006A071D" w:rsidRDefault="00FC3F23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DNK erhebt von seinen Mitgliedern Beiträge, die zur Finanzierung der Aufwendungen des DNK </w:t>
      </w:r>
    </w:p>
    <w:p w:rsidR="00FC3F23" w:rsidRDefault="00FC3F23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herangezogen werden. Die</w:t>
      </w:r>
      <w:r w:rsidR="0053234A">
        <w:rPr>
          <w:rFonts w:ascii="Times New Roman" w:hAnsi="Times New Roman" w:cs="Times New Roman"/>
        </w:rPr>
        <w:t xml:space="preserve"> </w:t>
      </w:r>
      <w:r w:rsidR="00EE2490" w:rsidRPr="00EE2490">
        <w:rPr>
          <w:rFonts w:ascii="Times New Roman" w:hAnsi="Times New Roman" w:cs="Times New Roman"/>
          <w:b/>
        </w:rPr>
        <w:t>Mindestbeiträge</w:t>
      </w:r>
      <w:r>
        <w:rPr>
          <w:rFonts w:ascii="Times New Roman" w:hAnsi="Times New Roman" w:cs="Times New Roman"/>
        </w:rPr>
        <w:t xml:space="preserve"> </w:t>
      </w:r>
      <w:r w:rsidR="0053234A">
        <w:rPr>
          <w:rFonts w:ascii="Times New Roman" w:hAnsi="Times New Roman" w:cs="Times New Roman"/>
        </w:rPr>
        <w:t xml:space="preserve">für ein Kalenderjahr </w:t>
      </w:r>
      <w:r>
        <w:rPr>
          <w:rFonts w:ascii="Times New Roman" w:hAnsi="Times New Roman" w:cs="Times New Roman"/>
        </w:rPr>
        <w:t>sind in folgender Weise gestaffelt:</w:t>
      </w:r>
    </w:p>
    <w:p w:rsidR="00FC3F23" w:rsidRDefault="00FC3F23" w:rsidP="00CA71A2">
      <w:pPr>
        <w:rPr>
          <w:rFonts w:ascii="Times New Roman" w:hAnsi="Times New Roman" w:cs="Times New Roman"/>
        </w:rPr>
      </w:pPr>
      <w:r w:rsidRPr="0053234A">
        <w:rPr>
          <w:rFonts w:ascii="Times New Roman" w:hAnsi="Times New Roman" w:cs="Times New Roman"/>
        </w:rPr>
        <w:t>Firmen</w:t>
      </w:r>
      <w:r w:rsidR="0053234A" w:rsidRPr="0053234A">
        <w:rPr>
          <w:rFonts w:ascii="Times New Roman" w:hAnsi="Times New Roman" w:cs="Times New Roman"/>
        </w:rPr>
        <w:t>:</w:t>
      </w:r>
      <w:r w:rsidR="0053234A" w:rsidRPr="0053234A">
        <w:rPr>
          <w:rFonts w:ascii="Times New Roman" w:hAnsi="Times New Roman" w:cs="Times New Roman"/>
        </w:rPr>
        <w:tab/>
      </w:r>
      <w:r w:rsidR="00EE2490" w:rsidRPr="00EE2490">
        <w:rPr>
          <w:rFonts w:ascii="Times New Roman" w:hAnsi="Times New Roman" w:cs="Times New Roman"/>
        </w:rPr>
        <w:tab/>
      </w:r>
      <w:r w:rsidR="0053234A">
        <w:rPr>
          <w:rFonts w:ascii="Times New Roman" w:hAnsi="Times New Roman" w:cs="Times New Roman"/>
        </w:rPr>
        <w:tab/>
      </w:r>
      <w:r w:rsidR="00B728DE">
        <w:rPr>
          <w:rFonts w:ascii="Times New Roman" w:hAnsi="Times New Roman" w:cs="Times New Roman"/>
        </w:rPr>
        <w:tab/>
        <w:t>200</w:t>
      </w:r>
      <w:r w:rsidR="00B728DE" w:rsidRPr="00EE2490">
        <w:rPr>
          <w:rFonts w:ascii="Times New Roman" w:hAnsi="Times New Roman" w:cs="Times New Roman"/>
        </w:rPr>
        <w:t xml:space="preserve"> </w:t>
      </w:r>
      <w:r w:rsidR="00EE2490" w:rsidRPr="00EE2490">
        <w:rPr>
          <w:rFonts w:ascii="Times New Roman" w:hAnsi="Times New Roman" w:cs="Times New Roman"/>
        </w:rPr>
        <w:t>€</w:t>
      </w:r>
    </w:p>
    <w:p w:rsidR="0053234A" w:rsidRDefault="0053234A" w:rsidP="00C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Verbände: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8DE">
        <w:rPr>
          <w:rFonts w:ascii="Times New Roman" w:hAnsi="Times New Roman" w:cs="Times New Roman"/>
        </w:rPr>
        <w:tab/>
        <w:t xml:space="preserve">200 </w:t>
      </w:r>
      <w:r>
        <w:rPr>
          <w:rFonts w:ascii="Times New Roman" w:hAnsi="Times New Roman" w:cs="Times New Roman"/>
        </w:rPr>
        <w:t>€</w:t>
      </w:r>
    </w:p>
    <w:p w:rsidR="00B728DE" w:rsidRDefault="00B728DE" w:rsidP="00B72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Öffentliche Institutionen</w:t>
      </w:r>
      <w:r>
        <w:rPr>
          <w:rFonts w:ascii="Times New Roman" w:hAnsi="Times New Roman" w:cs="Times New Roman"/>
        </w:rPr>
        <w:tab/>
        <w:t>100 €</w:t>
      </w:r>
    </w:p>
    <w:p w:rsidR="0053234A" w:rsidRPr="0053234A" w:rsidRDefault="00EE2490" w:rsidP="00CA71A2">
      <w:pPr>
        <w:rPr>
          <w:rFonts w:ascii="Times New Roman" w:hAnsi="Times New Roman" w:cs="Times New Roman"/>
        </w:rPr>
      </w:pPr>
      <w:r w:rsidRPr="00EE2490">
        <w:rPr>
          <w:rFonts w:ascii="Times New Roman" w:hAnsi="Times New Roman" w:cs="Times New Roman"/>
        </w:rPr>
        <w:t>Einzelp</w:t>
      </w:r>
      <w:r w:rsidR="0053234A" w:rsidRPr="0053234A">
        <w:rPr>
          <w:rFonts w:ascii="Times New Roman" w:hAnsi="Times New Roman" w:cs="Times New Roman"/>
        </w:rPr>
        <w:t>ersonen:</w:t>
      </w:r>
      <w:r w:rsidR="0053234A" w:rsidRPr="0053234A">
        <w:rPr>
          <w:rFonts w:ascii="Times New Roman" w:hAnsi="Times New Roman" w:cs="Times New Roman"/>
        </w:rPr>
        <w:tab/>
      </w:r>
      <w:r w:rsidR="00B728DE">
        <w:rPr>
          <w:rFonts w:ascii="Times New Roman" w:hAnsi="Times New Roman" w:cs="Times New Roman"/>
        </w:rPr>
        <w:tab/>
        <w:t xml:space="preserve">  60 </w:t>
      </w:r>
      <w:r w:rsidRPr="00EE2490">
        <w:rPr>
          <w:rFonts w:ascii="Times New Roman" w:hAnsi="Times New Roman" w:cs="Times New Roman"/>
        </w:rPr>
        <w:t>€</w:t>
      </w:r>
    </w:p>
    <w:p w:rsidR="00981A83" w:rsidRDefault="00981A83">
      <w:pPr>
        <w:rPr>
          <w:rFonts w:ascii="Times New Roman" w:hAnsi="Times New Roman" w:cs="Times New Roman"/>
        </w:rPr>
      </w:pPr>
    </w:p>
    <w:p w:rsidR="00981A83" w:rsidRDefault="00981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Geschäftsordnung tritt zum </w:t>
      </w:r>
      <w:r w:rsidR="00707424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 </w:t>
      </w:r>
      <w:r w:rsidR="0070742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. </w:t>
      </w:r>
      <w:r w:rsidR="00707424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in Kraft.</w:t>
      </w:r>
    </w:p>
    <w:p w:rsidR="00981A83" w:rsidRDefault="00981A83">
      <w:pPr>
        <w:rPr>
          <w:rFonts w:ascii="Times New Roman" w:hAnsi="Times New Roman" w:cs="Times New Roman"/>
        </w:rPr>
      </w:pPr>
    </w:p>
    <w:p w:rsidR="00981A83" w:rsidRDefault="00981A83">
      <w:pPr>
        <w:rPr>
          <w:rFonts w:ascii="Times New Roman" w:hAnsi="Times New Roman" w:cs="Times New Roman"/>
        </w:rPr>
      </w:pPr>
    </w:p>
    <w:p w:rsidR="00981A83" w:rsidRDefault="00981A83">
      <w:pPr>
        <w:rPr>
          <w:rFonts w:ascii="Times New Roman" w:hAnsi="Times New Roman" w:cs="Times New Roman"/>
        </w:rPr>
      </w:pPr>
    </w:p>
    <w:p w:rsidR="00981A83" w:rsidRDefault="00981A83">
      <w:pPr>
        <w:rPr>
          <w:rFonts w:ascii="Times New Roman" w:hAnsi="Times New Roman" w:cs="Times New Roman"/>
        </w:rPr>
      </w:pPr>
    </w:p>
    <w:p w:rsidR="006A071D" w:rsidRPr="00981A83" w:rsidRDefault="006A071D">
      <w:pPr>
        <w:rPr>
          <w:rFonts w:ascii="Times New Roman" w:hAnsi="Times New Roman" w:cs="Times New Roman"/>
          <w:u w:val="single"/>
        </w:rPr>
      </w:pPr>
      <w:r w:rsidRPr="00981A83">
        <w:rPr>
          <w:rFonts w:ascii="Times New Roman" w:hAnsi="Times New Roman" w:cs="Times New Roman"/>
          <w:u w:val="single"/>
        </w:rPr>
        <w:t>Anhänge:</w:t>
      </w:r>
    </w:p>
    <w:p w:rsidR="006A071D" w:rsidRDefault="006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 Deutscher Vertreter</w:t>
      </w:r>
      <w:r w:rsidR="000021A3">
        <w:rPr>
          <w:rFonts w:ascii="Times New Roman" w:hAnsi="Times New Roman" w:cs="Times New Roman"/>
        </w:rPr>
        <w:t>: Anhang 1 zur Geschäftsordnung des DNK der CIE</w:t>
      </w:r>
    </w:p>
    <w:p w:rsidR="00620242" w:rsidRPr="00C16E2A" w:rsidRDefault="006A071D" w:rsidP="00002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Gremienliste</w:t>
      </w:r>
      <w:r w:rsidR="000021A3">
        <w:rPr>
          <w:rFonts w:ascii="Times New Roman" w:hAnsi="Times New Roman" w:cs="Times New Roman"/>
        </w:rPr>
        <w:t>: Anhan</w:t>
      </w:r>
      <w:r w:rsidR="00707424">
        <w:rPr>
          <w:rFonts w:ascii="Times New Roman" w:hAnsi="Times New Roman" w:cs="Times New Roman"/>
        </w:rPr>
        <w:t xml:space="preserve">g </w:t>
      </w:r>
      <w:r w:rsidR="000021A3">
        <w:rPr>
          <w:rFonts w:ascii="Times New Roman" w:hAnsi="Times New Roman" w:cs="Times New Roman"/>
        </w:rPr>
        <w:t>2 zur Geschäftsordnung des DNK der CIE</w:t>
      </w:r>
    </w:p>
    <w:sectPr w:rsidR="00620242" w:rsidRPr="00C16E2A" w:rsidSect="00CA71A2">
      <w:headerReference w:type="default" r:id="rId9"/>
      <w:pgSz w:w="11906" w:h="16838"/>
      <w:pgMar w:top="18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81" w:rsidRDefault="00732081" w:rsidP="00CA71A2">
      <w:pPr>
        <w:spacing w:after="0" w:line="240" w:lineRule="auto"/>
      </w:pPr>
      <w:r>
        <w:separator/>
      </w:r>
    </w:p>
  </w:endnote>
  <w:endnote w:type="continuationSeparator" w:id="0">
    <w:p w:rsidR="00732081" w:rsidRDefault="00732081" w:rsidP="00CA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81" w:rsidRDefault="00732081" w:rsidP="00CA71A2">
      <w:pPr>
        <w:spacing w:after="0" w:line="240" w:lineRule="auto"/>
      </w:pPr>
      <w:r>
        <w:separator/>
      </w:r>
    </w:p>
  </w:footnote>
  <w:footnote w:type="continuationSeparator" w:id="0">
    <w:p w:rsidR="00732081" w:rsidRDefault="00732081" w:rsidP="00CA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3E" w:rsidRPr="00C16E2A" w:rsidRDefault="00562F3E" w:rsidP="00CA71A2">
    <w:pPr>
      <w:ind w:firstLine="453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3FD"/>
    <w:multiLevelType w:val="hybridMultilevel"/>
    <w:tmpl w:val="13C4C002"/>
    <w:lvl w:ilvl="0" w:tplc="23586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2A98"/>
    <w:multiLevelType w:val="hybridMultilevel"/>
    <w:tmpl w:val="D316943C"/>
    <w:lvl w:ilvl="0" w:tplc="D6EE1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578F"/>
    <w:multiLevelType w:val="hybridMultilevel"/>
    <w:tmpl w:val="1306358C"/>
    <w:lvl w:ilvl="0" w:tplc="AC2CAD7C">
      <w:start w:val="12"/>
      <w:numFmt w:val="bullet"/>
      <w:lvlText w:val=""/>
      <w:lvlJc w:val="left"/>
      <w:pPr>
        <w:ind w:left="39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2"/>
    <w:rsid w:val="000021A3"/>
    <w:rsid w:val="00023253"/>
    <w:rsid w:val="00043C0A"/>
    <w:rsid w:val="00052EBF"/>
    <w:rsid w:val="00063968"/>
    <w:rsid w:val="000A5EBE"/>
    <w:rsid w:val="000F05F6"/>
    <w:rsid w:val="00130614"/>
    <w:rsid w:val="00132AA7"/>
    <w:rsid w:val="00152A99"/>
    <w:rsid w:val="0016761A"/>
    <w:rsid w:val="00184AF2"/>
    <w:rsid w:val="001D0B8D"/>
    <w:rsid w:val="001E03A3"/>
    <w:rsid w:val="001F5CE5"/>
    <w:rsid w:val="002271F7"/>
    <w:rsid w:val="00296041"/>
    <w:rsid w:val="002B1352"/>
    <w:rsid w:val="002F4BE6"/>
    <w:rsid w:val="0030027D"/>
    <w:rsid w:val="003205C5"/>
    <w:rsid w:val="00320FC7"/>
    <w:rsid w:val="00330B4F"/>
    <w:rsid w:val="0033143F"/>
    <w:rsid w:val="00333F5A"/>
    <w:rsid w:val="00345A56"/>
    <w:rsid w:val="0034703A"/>
    <w:rsid w:val="00373600"/>
    <w:rsid w:val="003802A4"/>
    <w:rsid w:val="0038143D"/>
    <w:rsid w:val="00384513"/>
    <w:rsid w:val="003956CA"/>
    <w:rsid w:val="00422875"/>
    <w:rsid w:val="00426015"/>
    <w:rsid w:val="004519A9"/>
    <w:rsid w:val="00482F43"/>
    <w:rsid w:val="00485229"/>
    <w:rsid w:val="004A1D60"/>
    <w:rsid w:val="004C121F"/>
    <w:rsid w:val="00501BC0"/>
    <w:rsid w:val="0053234A"/>
    <w:rsid w:val="00544B04"/>
    <w:rsid w:val="0055198F"/>
    <w:rsid w:val="005610E3"/>
    <w:rsid w:val="00562F3E"/>
    <w:rsid w:val="00572558"/>
    <w:rsid w:val="005833CF"/>
    <w:rsid w:val="005A0428"/>
    <w:rsid w:val="00620242"/>
    <w:rsid w:val="00620CB7"/>
    <w:rsid w:val="00642D03"/>
    <w:rsid w:val="006461D8"/>
    <w:rsid w:val="006860CB"/>
    <w:rsid w:val="006A071D"/>
    <w:rsid w:val="006A734D"/>
    <w:rsid w:val="006C4FB3"/>
    <w:rsid w:val="006E3289"/>
    <w:rsid w:val="00706C2B"/>
    <w:rsid w:val="00707424"/>
    <w:rsid w:val="00732081"/>
    <w:rsid w:val="00770764"/>
    <w:rsid w:val="00793136"/>
    <w:rsid w:val="00797C90"/>
    <w:rsid w:val="007E1ED3"/>
    <w:rsid w:val="008064E8"/>
    <w:rsid w:val="00814063"/>
    <w:rsid w:val="00824D59"/>
    <w:rsid w:val="008365CB"/>
    <w:rsid w:val="0085287D"/>
    <w:rsid w:val="008575FF"/>
    <w:rsid w:val="00877B36"/>
    <w:rsid w:val="008821BB"/>
    <w:rsid w:val="008A6A0C"/>
    <w:rsid w:val="008B5358"/>
    <w:rsid w:val="008E3D97"/>
    <w:rsid w:val="009013A8"/>
    <w:rsid w:val="00912A6F"/>
    <w:rsid w:val="00924DFE"/>
    <w:rsid w:val="00927544"/>
    <w:rsid w:val="00963E37"/>
    <w:rsid w:val="00973AFC"/>
    <w:rsid w:val="00981A83"/>
    <w:rsid w:val="009A70B6"/>
    <w:rsid w:val="009B251A"/>
    <w:rsid w:val="009B4C29"/>
    <w:rsid w:val="009C0847"/>
    <w:rsid w:val="009D79AB"/>
    <w:rsid w:val="009F25DE"/>
    <w:rsid w:val="00A44414"/>
    <w:rsid w:val="00A44F8C"/>
    <w:rsid w:val="00A53A3D"/>
    <w:rsid w:val="00A77D85"/>
    <w:rsid w:val="00A9178D"/>
    <w:rsid w:val="00A961CD"/>
    <w:rsid w:val="00AA1496"/>
    <w:rsid w:val="00AA649B"/>
    <w:rsid w:val="00AE18C0"/>
    <w:rsid w:val="00B0619D"/>
    <w:rsid w:val="00B161C9"/>
    <w:rsid w:val="00B43455"/>
    <w:rsid w:val="00B47E4F"/>
    <w:rsid w:val="00B728DE"/>
    <w:rsid w:val="00B763FA"/>
    <w:rsid w:val="00BD3442"/>
    <w:rsid w:val="00BF69E4"/>
    <w:rsid w:val="00C111DC"/>
    <w:rsid w:val="00C16E2A"/>
    <w:rsid w:val="00C20C8F"/>
    <w:rsid w:val="00C31908"/>
    <w:rsid w:val="00C7101B"/>
    <w:rsid w:val="00C75A4B"/>
    <w:rsid w:val="00CA68C1"/>
    <w:rsid w:val="00CA71A2"/>
    <w:rsid w:val="00CD7C7E"/>
    <w:rsid w:val="00D33558"/>
    <w:rsid w:val="00D36079"/>
    <w:rsid w:val="00D42E66"/>
    <w:rsid w:val="00D55D78"/>
    <w:rsid w:val="00D62F86"/>
    <w:rsid w:val="00DA30CA"/>
    <w:rsid w:val="00DC27A6"/>
    <w:rsid w:val="00E34658"/>
    <w:rsid w:val="00E4477A"/>
    <w:rsid w:val="00E47DC1"/>
    <w:rsid w:val="00E514DE"/>
    <w:rsid w:val="00E52ADC"/>
    <w:rsid w:val="00E860B2"/>
    <w:rsid w:val="00E94D4B"/>
    <w:rsid w:val="00EE2490"/>
    <w:rsid w:val="00F176F6"/>
    <w:rsid w:val="00F266BE"/>
    <w:rsid w:val="00F44785"/>
    <w:rsid w:val="00F817D5"/>
    <w:rsid w:val="00F94AE9"/>
    <w:rsid w:val="00FC3F23"/>
    <w:rsid w:val="00FD323F"/>
    <w:rsid w:val="00FE1EE6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6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A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1A2"/>
  </w:style>
  <w:style w:type="paragraph" w:styleId="Fuzeile">
    <w:name w:val="footer"/>
    <w:basedOn w:val="Standard"/>
    <w:link w:val="FuzeileZchn"/>
    <w:uiPriority w:val="99"/>
    <w:unhideWhenUsed/>
    <w:rsid w:val="00CA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1A2"/>
  </w:style>
  <w:style w:type="table" w:styleId="Tabellenraster">
    <w:name w:val="Table Grid"/>
    <w:basedOn w:val="NormaleTabelle"/>
    <w:uiPriority w:val="59"/>
    <w:rsid w:val="0062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3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4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4F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4F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4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4F8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F69E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A70B6"/>
    <w:rPr>
      <w:color w:val="0000FF"/>
      <w:u w:val="single"/>
    </w:rPr>
  </w:style>
  <w:style w:type="paragraph" w:styleId="berarbeitung">
    <w:name w:val="Revision"/>
    <w:hidden/>
    <w:uiPriority w:val="99"/>
    <w:semiHidden/>
    <w:rsid w:val="00002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6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A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1A2"/>
  </w:style>
  <w:style w:type="paragraph" w:styleId="Fuzeile">
    <w:name w:val="footer"/>
    <w:basedOn w:val="Standard"/>
    <w:link w:val="FuzeileZchn"/>
    <w:uiPriority w:val="99"/>
    <w:unhideWhenUsed/>
    <w:rsid w:val="00CA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1A2"/>
  </w:style>
  <w:style w:type="table" w:styleId="Tabellenraster">
    <w:name w:val="Table Grid"/>
    <w:basedOn w:val="NormaleTabelle"/>
    <w:uiPriority w:val="59"/>
    <w:rsid w:val="0062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3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4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4F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4F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4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4F8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F69E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A70B6"/>
    <w:rPr>
      <w:color w:val="0000FF"/>
      <w:u w:val="single"/>
    </w:rPr>
  </w:style>
  <w:style w:type="paragraph" w:styleId="berarbeitung">
    <w:name w:val="Revision"/>
    <w:hidden/>
    <w:uiPriority w:val="99"/>
    <w:semiHidden/>
    <w:rsid w:val="00002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462C80-8833-42D6-B0BE-0054B5AF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Physikalisch Technische Bundesanstalt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Armin Sperling</cp:lastModifiedBy>
  <cp:revision>3</cp:revision>
  <cp:lastPrinted>2018-03-28T07:57:00Z</cp:lastPrinted>
  <dcterms:created xsi:type="dcterms:W3CDTF">2018-04-06T06:39:00Z</dcterms:created>
  <dcterms:modified xsi:type="dcterms:W3CDTF">2018-09-25T14:42:00Z</dcterms:modified>
</cp:coreProperties>
</file>